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C" w:rsidRPr="0021533C" w:rsidRDefault="00A5014F" w:rsidP="00B73D8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19650" cy="6581775"/>
            <wp:effectExtent l="19050" t="0" r="0" b="0"/>
            <wp:docPr id="1" name="Рисунок 1" descr="Паспорт на аппликатор мех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 на аппликатор мех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3C" w:rsidRDefault="0021533C" w:rsidP="00B73D89">
      <w:pPr>
        <w:jc w:val="center"/>
        <w:rPr>
          <w:b/>
          <w:sz w:val="32"/>
          <w:szCs w:val="32"/>
        </w:rPr>
      </w:pPr>
    </w:p>
    <w:p w:rsidR="0021533C" w:rsidRDefault="0021533C" w:rsidP="00B73D89">
      <w:pPr>
        <w:jc w:val="center"/>
        <w:rPr>
          <w:b/>
          <w:sz w:val="32"/>
          <w:szCs w:val="32"/>
        </w:rPr>
      </w:pPr>
    </w:p>
    <w:p w:rsidR="0014317A" w:rsidRPr="00B73D89" w:rsidRDefault="00A31305" w:rsidP="004B61AF">
      <w:pPr>
        <w:ind w:left="426" w:hanging="142"/>
        <w:jc w:val="center"/>
        <w:rPr>
          <w:b/>
          <w:sz w:val="32"/>
          <w:szCs w:val="32"/>
        </w:rPr>
      </w:pPr>
      <w:r w:rsidRPr="00B73D89">
        <w:rPr>
          <w:b/>
          <w:sz w:val="32"/>
          <w:szCs w:val="32"/>
        </w:rPr>
        <w:t>АППЛИКАТОР МЕХАНИЧЕСКИЙ</w:t>
      </w:r>
    </w:p>
    <w:p w:rsidR="00A31305" w:rsidRPr="00B73D89" w:rsidRDefault="00A31305" w:rsidP="004B61AF">
      <w:pPr>
        <w:ind w:left="426" w:hanging="142"/>
        <w:jc w:val="center"/>
        <w:rPr>
          <w:b/>
          <w:sz w:val="32"/>
          <w:szCs w:val="32"/>
        </w:rPr>
      </w:pPr>
      <w:r w:rsidRPr="00B73D89">
        <w:rPr>
          <w:b/>
          <w:sz w:val="32"/>
          <w:szCs w:val="32"/>
        </w:rPr>
        <w:t>"SORBFIL"</w:t>
      </w:r>
    </w:p>
    <w:p w:rsidR="00A31305" w:rsidRDefault="00A31305" w:rsidP="004B61AF">
      <w:pPr>
        <w:ind w:left="426" w:hanging="142"/>
        <w:jc w:val="center"/>
      </w:pPr>
    </w:p>
    <w:p w:rsidR="00A31305" w:rsidRDefault="00A31305" w:rsidP="004B61AF">
      <w:pPr>
        <w:ind w:left="426" w:hanging="142"/>
        <w:jc w:val="center"/>
      </w:pPr>
    </w:p>
    <w:p w:rsidR="00A31305" w:rsidRDefault="00A31305" w:rsidP="004B61AF">
      <w:pPr>
        <w:ind w:left="426" w:hanging="142"/>
        <w:jc w:val="center"/>
      </w:pPr>
      <w:r>
        <w:t>ПАСПОРТ</w:t>
      </w:r>
    </w:p>
    <w:p w:rsidR="00B73D89" w:rsidRDefault="00B73D89" w:rsidP="004B61AF">
      <w:pPr>
        <w:ind w:left="426" w:hanging="142"/>
      </w:pPr>
    </w:p>
    <w:p w:rsidR="00B73D89" w:rsidRDefault="00B73D89" w:rsidP="004B61AF">
      <w:pPr>
        <w:ind w:left="426" w:hanging="142"/>
      </w:pPr>
    </w:p>
    <w:p w:rsidR="00D13923" w:rsidRDefault="00D13923" w:rsidP="004B61AF">
      <w:pPr>
        <w:ind w:left="426" w:hanging="142"/>
      </w:pPr>
    </w:p>
    <w:p w:rsidR="00D13923" w:rsidRDefault="00D13923" w:rsidP="004B61AF">
      <w:pPr>
        <w:ind w:left="426" w:hanging="142"/>
      </w:pPr>
    </w:p>
    <w:p w:rsidR="00B73D89" w:rsidRDefault="00D13923" w:rsidP="004B61AF">
      <w:pPr>
        <w:ind w:left="426" w:hanging="142"/>
      </w:pPr>
      <w:r>
        <w:t xml:space="preserve">          </w:t>
      </w:r>
      <w:r w:rsidR="00A5014F">
        <w:rPr>
          <w:noProof/>
        </w:rPr>
        <w:drawing>
          <wp:inline distT="0" distB="0" distL="0" distR="0">
            <wp:extent cx="4391025" cy="3181350"/>
            <wp:effectExtent l="19050" t="0" r="9525" b="0"/>
            <wp:docPr id="2" name="Рисунок 2" descr="VA3C4wQ-g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3C4wQ-g_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9" w:rsidRDefault="00B73D89" w:rsidP="004B61AF">
      <w:pPr>
        <w:ind w:left="426" w:hanging="142"/>
      </w:pPr>
    </w:p>
    <w:p w:rsidR="00B73D89" w:rsidRDefault="00B73D89" w:rsidP="004B61AF">
      <w:pPr>
        <w:ind w:left="426" w:hanging="142"/>
      </w:pPr>
    </w:p>
    <w:p w:rsidR="00B73D89" w:rsidRDefault="00B73D89" w:rsidP="004B61AF">
      <w:pPr>
        <w:ind w:left="426" w:hanging="142"/>
      </w:pPr>
    </w:p>
    <w:p w:rsidR="00B73D89" w:rsidRDefault="00B73D89" w:rsidP="004B61AF">
      <w:pPr>
        <w:ind w:left="426" w:hanging="142"/>
      </w:pPr>
    </w:p>
    <w:p w:rsidR="00B73D89" w:rsidRDefault="00B73D89" w:rsidP="004B61AF">
      <w:pPr>
        <w:ind w:left="426" w:hanging="142"/>
      </w:pPr>
    </w:p>
    <w:p w:rsidR="00B73D89" w:rsidRDefault="00B73D89" w:rsidP="004B61AF">
      <w:pPr>
        <w:ind w:left="426" w:hanging="142"/>
        <w:jc w:val="center"/>
      </w:pPr>
      <w:r>
        <w:t>Краснодар</w:t>
      </w:r>
    </w:p>
    <w:p w:rsidR="006D3BD0" w:rsidRDefault="006D3BD0" w:rsidP="004B61AF">
      <w:pPr>
        <w:ind w:left="426" w:hanging="142"/>
        <w:jc w:val="both"/>
      </w:pPr>
    </w:p>
    <w:p w:rsidR="006D3BD0" w:rsidRDefault="006D3BD0" w:rsidP="00635EB7">
      <w:pPr>
        <w:jc w:val="both"/>
      </w:pPr>
    </w:p>
    <w:p w:rsidR="006D3BD0" w:rsidRDefault="006D3BD0" w:rsidP="00635EB7">
      <w:pPr>
        <w:jc w:val="both"/>
        <w:sectPr w:rsidR="006D3BD0" w:rsidSect="006D3BD0">
          <w:pgSz w:w="16838" w:h="11906" w:orient="landscape"/>
          <w:pgMar w:top="510" w:right="1134" w:bottom="454" w:left="1134" w:header="709" w:footer="709" w:gutter="0"/>
          <w:cols w:num="2" w:space="709"/>
          <w:docGrid w:linePitch="360"/>
        </w:sectPr>
      </w:pPr>
    </w:p>
    <w:p w:rsidR="00635EB7" w:rsidRDefault="00635EB7" w:rsidP="00635EB7">
      <w:pPr>
        <w:jc w:val="both"/>
      </w:pPr>
      <w:r>
        <w:lastRenderedPageBreak/>
        <w:t>6.8.Установите регулятор температуры нагрева</w:t>
      </w:r>
      <w:r w:rsidR="006D3BD0">
        <w:t>те</w:t>
      </w:r>
      <w:r>
        <w:t>льного устройства (12) в положение требуемой температуры и включите вилку шнура питания в сеть. По достижении заданной температуры (загорание светового индикатора устройства) аппликатор готов к работе.</w:t>
      </w:r>
    </w:p>
    <w:p w:rsidR="00635EB7" w:rsidRDefault="00635EB7" w:rsidP="00635EB7">
      <w:pPr>
        <w:jc w:val="both"/>
      </w:pPr>
    </w:p>
    <w:p w:rsidR="00635EB7" w:rsidRPr="006D3BD0" w:rsidRDefault="00635EB7" w:rsidP="006D3BD0">
      <w:pPr>
        <w:jc w:val="center"/>
        <w:rPr>
          <w:b/>
        </w:rPr>
      </w:pPr>
      <w:r w:rsidRPr="006D3BD0">
        <w:rPr>
          <w:b/>
        </w:rPr>
        <w:t>7.ПОРЯДОК РАБОТЫ</w:t>
      </w:r>
    </w:p>
    <w:p w:rsidR="00635EB7" w:rsidRDefault="00635EB7" w:rsidP="00635EB7">
      <w:pPr>
        <w:jc w:val="both"/>
      </w:pPr>
      <w:r>
        <w:t>7.1.Проведите подготовку к работе и настройку согласно разделу 6 настоящего паспорта.</w:t>
      </w:r>
    </w:p>
    <w:p w:rsidR="00635EB7" w:rsidRDefault="00635EB7" w:rsidP="00635EB7">
      <w:pPr>
        <w:jc w:val="both"/>
      </w:pPr>
      <w:r>
        <w:t>7.2.уложите пластину для тонкослойной хроматографии на стол нагревательного устройства и  зафиксируйте ее линейкой.</w:t>
      </w:r>
    </w:p>
    <w:p w:rsidR="00635EB7" w:rsidRDefault="00635EB7" w:rsidP="00635EB7">
      <w:pPr>
        <w:jc w:val="both"/>
      </w:pPr>
      <w:r>
        <w:t xml:space="preserve">7.3.снимите </w:t>
      </w:r>
      <w:proofErr w:type="spellStart"/>
      <w:r>
        <w:t>Микрошприц</w:t>
      </w:r>
      <w:proofErr w:type="spellEnd"/>
      <w:r>
        <w:t xml:space="preserve">, заполните его раствором исследуемого вещества, установите </w:t>
      </w:r>
      <w:proofErr w:type="spellStart"/>
      <w:r>
        <w:t>Микрошприц</w:t>
      </w:r>
      <w:proofErr w:type="spellEnd"/>
      <w:r>
        <w:t xml:space="preserve"> в аппликатор и подведите лапку (15)(см. рис.1) к головке (21) </w:t>
      </w:r>
      <w:proofErr w:type="spellStart"/>
      <w:r>
        <w:t>микрошприца</w:t>
      </w:r>
      <w:proofErr w:type="spellEnd"/>
      <w:r>
        <w:t xml:space="preserve"> до касания.</w:t>
      </w:r>
    </w:p>
    <w:p w:rsidR="00635EB7" w:rsidRDefault="00635EB7" w:rsidP="00635EB7">
      <w:pPr>
        <w:jc w:val="both"/>
      </w:pPr>
      <w:r>
        <w:t>7.4.Установите (вручную) стойку аппликатора в положение для нанесения первого пятна пробы (у правого края пластины).</w:t>
      </w:r>
    </w:p>
    <w:p w:rsidR="00635EB7" w:rsidRDefault="00635EB7" w:rsidP="00635EB7">
      <w:pPr>
        <w:jc w:val="both"/>
      </w:pPr>
      <w:r>
        <w:t>7.5.После прогрева пластины произведите дозирование раствора согласно п.7.6. При использовании легколетучих растворителей необходимость подогрева пластин может не возникнуть. Устройство УСП-1М в этом случае не включается в сеть электропитания.</w:t>
      </w:r>
    </w:p>
    <w:p w:rsidR="00635EB7" w:rsidRDefault="00635EB7" w:rsidP="00635EB7">
      <w:pPr>
        <w:jc w:val="both"/>
      </w:pPr>
      <w:r>
        <w:t xml:space="preserve">7.6. При дозировании раствора поршень </w:t>
      </w:r>
      <w:proofErr w:type="spellStart"/>
      <w:r>
        <w:t>микрошприца</w:t>
      </w:r>
      <w:proofErr w:type="spellEnd"/>
      <w:r>
        <w:t xml:space="preserve"> может перемещаться вниз нажатием на лапку (15) или механизмом дозирования нажатием на кнопку (16). </w:t>
      </w:r>
      <w:r w:rsidR="006D3BD0">
        <w:t xml:space="preserve">Дозирование проводится при подведенной к пластине игле </w:t>
      </w:r>
      <w:proofErr w:type="spellStart"/>
      <w:r w:rsidR="006D3BD0">
        <w:t>микрошприца</w:t>
      </w:r>
      <w:proofErr w:type="spellEnd"/>
      <w:r w:rsidR="006D3BD0">
        <w:t xml:space="preserve"> (нажатием на поверхность "А" каретки (6) указательным пальцем правой руки). Кнопка (16) нажимается большим пальцем правой руки. Однократное нажатие на кнопку (16) приводит к перемещению поршня </w:t>
      </w:r>
      <w:proofErr w:type="spellStart"/>
      <w:r w:rsidR="006D3BD0">
        <w:t>микрошприца</w:t>
      </w:r>
      <w:proofErr w:type="spellEnd"/>
      <w:r w:rsidR="006D3BD0">
        <w:t xml:space="preserve"> на 1 деление его шкалы и дозированию 0,2 мкл раствора. Для получения на пластине компактных стартовых пятен производится нанесение проб порциями  по 0,2 мкл и подсушка каждой порции нагревательным устройством. </w:t>
      </w:r>
      <w:r w:rsidR="006D3BD0" w:rsidRPr="006D3BD0">
        <w:rPr>
          <w:b/>
        </w:rPr>
        <w:t xml:space="preserve">Контроль дозы производится по шкале </w:t>
      </w:r>
      <w:proofErr w:type="spellStart"/>
      <w:r w:rsidR="006D3BD0" w:rsidRPr="006D3BD0">
        <w:rPr>
          <w:b/>
        </w:rPr>
        <w:t>микрошприца</w:t>
      </w:r>
      <w:proofErr w:type="spellEnd"/>
      <w:r w:rsidR="006D3BD0" w:rsidRPr="006D3BD0">
        <w:rPr>
          <w:b/>
        </w:rPr>
        <w:t>.</w:t>
      </w:r>
      <w:r w:rsidR="006D3BD0">
        <w:rPr>
          <w:b/>
        </w:rPr>
        <w:t xml:space="preserve"> </w:t>
      </w:r>
      <w:r w:rsidR="006D3BD0" w:rsidRPr="006D3BD0">
        <w:t>По окончании дозирования отпустите каретку</w:t>
      </w:r>
      <w:r w:rsidR="006D3BD0">
        <w:t xml:space="preserve"> (6), снимите </w:t>
      </w:r>
      <w:proofErr w:type="spellStart"/>
      <w:r w:rsidR="006D3BD0">
        <w:t>Микрошприц</w:t>
      </w:r>
      <w:proofErr w:type="spellEnd"/>
      <w:r w:rsidR="006D3BD0">
        <w:t xml:space="preserve">, слейте остатки раствора, промойте </w:t>
      </w:r>
      <w:proofErr w:type="spellStart"/>
      <w:r w:rsidR="006D3BD0">
        <w:t>Микрошприц</w:t>
      </w:r>
      <w:proofErr w:type="spellEnd"/>
      <w:r w:rsidR="006D3BD0">
        <w:t>.</w:t>
      </w:r>
    </w:p>
    <w:p w:rsidR="006D3BD0" w:rsidRDefault="006D3BD0" w:rsidP="00635EB7">
      <w:pPr>
        <w:jc w:val="both"/>
      </w:pPr>
      <w:r>
        <w:t>7.7.Нажатием клавиши (14) до упора переведите стойку на шаг влево и произведите нанесение следующей пробы аналогично п.7.3. и п.7.6.</w:t>
      </w:r>
    </w:p>
    <w:p w:rsidR="006D3BD0" w:rsidRPr="006D3BD0" w:rsidRDefault="006D3BD0" w:rsidP="00635EB7">
      <w:pPr>
        <w:jc w:val="both"/>
      </w:pPr>
      <w:r>
        <w:t xml:space="preserve">7.8.После окончания работы отключите нагревательное устройство УСП-1М, вынув вилку шнура питания из розетки электросети. Промытый </w:t>
      </w:r>
      <w:proofErr w:type="spellStart"/>
      <w:r w:rsidR="00295AA5">
        <w:t>м</w:t>
      </w:r>
      <w:r>
        <w:t>икрошприц</w:t>
      </w:r>
      <w:proofErr w:type="spellEnd"/>
      <w:r>
        <w:t xml:space="preserve"> уложите в пенал.</w:t>
      </w:r>
    </w:p>
    <w:p w:rsidR="00295AA5" w:rsidRDefault="00295AA5" w:rsidP="006D3BD0">
      <w:pPr>
        <w:jc w:val="center"/>
        <w:rPr>
          <w:b/>
        </w:rPr>
      </w:pPr>
    </w:p>
    <w:p w:rsidR="00295AA5" w:rsidRDefault="00295AA5" w:rsidP="006D3BD0">
      <w:pPr>
        <w:jc w:val="center"/>
        <w:rPr>
          <w:b/>
        </w:rPr>
      </w:pPr>
    </w:p>
    <w:p w:rsidR="002A16C5" w:rsidRPr="00B11A4C" w:rsidRDefault="002A16C5" w:rsidP="006D3BD0">
      <w:pPr>
        <w:jc w:val="center"/>
        <w:rPr>
          <w:b/>
        </w:rPr>
      </w:pPr>
      <w:r w:rsidRPr="00B11A4C">
        <w:rPr>
          <w:b/>
        </w:rPr>
        <w:t>1.НАЗНАЧЕНИЕ</w:t>
      </w:r>
    </w:p>
    <w:p w:rsidR="002A16C5" w:rsidRDefault="002A16C5" w:rsidP="00B73D89">
      <w:pPr>
        <w:jc w:val="center"/>
      </w:pPr>
    </w:p>
    <w:p w:rsidR="002A16C5" w:rsidRDefault="002A16C5" w:rsidP="002A16C5">
      <w:pPr>
        <w:jc w:val="both"/>
      </w:pPr>
      <w:r>
        <w:t>1.1.Аппликатор механический предназначен для механизированного нанесения проб растворов анализируемых веществ на пластины для тонкослойной хроматографии.</w:t>
      </w:r>
    </w:p>
    <w:p w:rsidR="002A16C5" w:rsidRDefault="002A16C5" w:rsidP="00B11A4C">
      <w:pPr>
        <w:jc w:val="both"/>
      </w:pPr>
      <w:r>
        <w:t xml:space="preserve">1.2.Апликатор используется совместно с нагревательным устройством УСП-1М ТУ 4215-005-45843003-99 и </w:t>
      </w:r>
      <w:proofErr w:type="spellStart"/>
      <w:r>
        <w:t>микрошприцем</w:t>
      </w:r>
      <w:proofErr w:type="spellEnd"/>
      <w:r>
        <w:t xml:space="preserve"> с направляющей М-10Н по ТУ 4215-001-84030495-99 или МШ-10 5Е2.833.106 ТУ, оснащенным иглой длиной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 с прямым концом.</w:t>
      </w:r>
    </w:p>
    <w:p w:rsidR="002A16C5" w:rsidRDefault="002A16C5" w:rsidP="002A16C5">
      <w:pPr>
        <w:jc w:val="both"/>
      </w:pPr>
      <w:r>
        <w:t>1.3.Аппликатор выпускается в климатическом исполнении УХЛ, категория размещения 4 по ГОСТ 15150-69, и предназначен для эксплуатации в сухих отапливаемых помещениях при температуре от 10</w:t>
      </w:r>
      <w:r>
        <w:rPr>
          <w:vertAlign w:val="superscript"/>
        </w:rPr>
        <w:t>0</w:t>
      </w:r>
      <w:r>
        <w:t>С до 30</w:t>
      </w:r>
      <w:r w:rsidR="00B11A4C">
        <w:rPr>
          <w:vertAlign w:val="superscript"/>
        </w:rPr>
        <w:t>0</w:t>
      </w:r>
      <w:r w:rsidR="001561B3">
        <w:t>С</w:t>
      </w:r>
      <w:r w:rsidR="00B11A4C">
        <w:rPr>
          <w:vertAlign w:val="superscript"/>
        </w:rPr>
        <w:t xml:space="preserve"> </w:t>
      </w:r>
      <w:r w:rsidR="00B11A4C">
        <w:t>и относительной влажности воздуха до 80%.</w:t>
      </w:r>
    </w:p>
    <w:p w:rsidR="00B11A4C" w:rsidRDefault="00B11A4C" w:rsidP="002A16C5">
      <w:pPr>
        <w:jc w:val="both"/>
      </w:pPr>
    </w:p>
    <w:p w:rsidR="00B11A4C" w:rsidRPr="00B11A4C" w:rsidRDefault="00B11A4C" w:rsidP="00B11A4C">
      <w:pPr>
        <w:jc w:val="center"/>
        <w:rPr>
          <w:b/>
        </w:rPr>
      </w:pPr>
      <w:r w:rsidRPr="00B11A4C">
        <w:rPr>
          <w:b/>
        </w:rPr>
        <w:t>2.ТЕХНИЧЕСКИЕ ХАРАКТЕРИСТИКИ</w:t>
      </w:r>
    </w:p>
    <w:p w:rsidR="00B11A4C" w:rsidRPr="00B11A4C" w:rsidRDefault="00B11A4C" w:rsidP="00B234D5">
      <w:pPr>
        <w:numPr>
          <w:ilvl w:val="0"/>
          <w:numId w:val="1"/>
        </w:numPr>
        <w:spacing w:before="100" w:beforeAutospacing="1" w:after="100" w:afterAutospacing="1"/>
      </w:pPr>
      <w:r w:rsidRPr="00B11A4C">
        <w:t>Максимальные размеры пластин</w:t>
      </w:r>
      <w:r w:rsidRPr="00B11A4C">
        <w:rPr>
          <w:rStyle w:val="apple-converted-space"/>
          <w:b/>
          <w:bCs/>
        </w:rPr>
        <w:t> </w:t>
      </w:r>
      <w:r w:rsidRPr="00B11A4C">
        <w:rPr>
          <w:b/>
          <w:bCs/>
        </w:rPr>
        <w:t>200x1</w:t>
      </w:r>
      <w:r w:rsidR="00B234D5">
        <w:rPr>
          <w:b/>
          <w:bCs/>
        </w:rPr>
        <w:t>0</w:t>
      </w:r>
      <w:r w:rsidRPr="00B11A4C">
        <w:rPr>
          <w:b/>
          <w:bCs/>
        </w:rPr>
        <w:t>0 мм</w:t>
      </w:r>
    </w:p>
    <w:p w:rsidR="00B11A4C" w:rsidRPr="00B11A4C" w:rsidRDefault="00B11A4C" w:rsidP="00B11A4C">
      <w:pPr>
        <w:numPr>
          <w:ilvl w:val="0"/>
          <w:numId w:val="1"/>
        </w:numPr>
        <w:spacing w:before="100" w:beforeAutospacing="1" w:after="100" w:afterAutospacing="1"/>
      </w:pPr>
      <w:r w:rsidRPr="00B11A4C">
        <w:t>Расстояние линии старта проб от края пластины от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 xml:space="preserve">10 до </w:t>
      </w:r>
      <w:smartTag w:uri="urn:schemas-microsoft-com:office:smarttags" w:element="metricconverter">
        <w:smartTagPr>
          <w:attr w:name="ProductID" w:val="15 мм"/>
        </w:smartTagPr>
        <w:r w:rsidRPr="00B11A4C">
          <w:rPr>
            <w:b/>
            <w:bCs/>
          </w:rPr>
          <w:t>15 мм</w:t>
        </w:r>
      </w:smartTag>
    </w:p>
    <w:p w:rsidR="00B11A4C" w:rsidRPr="00B11A4C" w:rsidRDefault="00B11A4C" w:rsidP="00B11A4C">
      <w:pPr>
        <w:numPr>
          <w:ilvl w:val="0"/>
          <w:numId w:val="1"/>
        </w:numPr>
        <w:spacing w:before="100" w:beforeAutospacing="1" w:after="100" w:afterAutospacing="1"/>
      </w:pPr>
      <w:r w:rsidRPr="00B11A4C">
        <w:t>Шаг между точками нанесения проб, мм</w:t>
      </w:r>
      <w:r w:rsidRPr="00B11A4C">
        <w:br/>
        <w:t>минимальный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>2,5</w:t>
      </w:r>
      <w:r w:rsidRPr="00B11A4C">
        <w:br/>
        <w:t>максимальный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>20</w:t>
      </w:r>
      <w:r w:rsidRPr="00B11A4C">
        <w:br/>
        <w:t>дискретность установки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>2,5</w:t>
      </w:r>
    </w:p>
    <w:p w:rsidR="00B11A4C" w:rsidRPr="00B11A4C" w:rsidRDefault="00B11A4C" w:rsidP="00B11A4C">
      <w:pPr>
        <w:numPr>
          <w:ilvl w:val="0"/>
          <w:numId w:val="1"/>
        </w:numPr>
        <w:spacing w:before="100" w:beforeAutospacing="1" w:after="100" w:afterAutospacing="1"/>
      </w:pPr>
      <w:r w:rsidRPr="00B11A4C">
        <w:t>Дозируемый объем пробы, мкл</w:t>
      </w:r>
      <w:r w:rsidRPr="00B11A4C">
        <w:br/>
        <w:t>минимальный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>0,2</w:t>
      </w:r>
      <w:r w:rsidRPr="00B11A4C">
        <w:br/>
        <w:t>максимальный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>9</w:t>
      </w:r>
    </w:p>
    <w:p w:rsidR="00B11A4C" w:rsidRPr="00B11A4C" w:rsidRDefault="00B11A4C" w:rsidP="00B11A4C">
      <w:pPr>
        <w:numPr>
          <w:ilvl w:val="0"/>
          <w:numId w:val="1"/>
        </w:numPr>
        <w:spacing w:before="100" w:beforeAutospacing="1" w:after="100" w:afterAutospacing="1"/>
      </w:pPr>
      <w:r w:rsidRPr="00B11A4C">
        <w:t>Габаритные размеры, мм, не более: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 xml:space="preserve">320 </w:t>
      </w:r>
      <w:proofErr w:type="spellStart"/>
      <w:r w:rsidRPr="00B11A4C">
        <w:rPr>
          <w:b/>
          <w:bCs/>
        </w:rPr>
        <w:t>x</w:t>
      </w:r>
      <w:proofErr w:type="spellEnd"/>
      <w:r w:rsidRPr="00B11A4C">
        <w:rPr>
          <w:b/>
          <w:bCs/>
        </w:rPr>
        <w:t xml:space="preserve"> 200 </w:t>
      </w:r>
      <w:proofErr w:type="spellStart"/>
      <w:r w:rsidRPr="00B11A4C">
        <w:rPr>
          <w:b/>
          <w:bCs/>
        </w:rPr>
        <w:t>x</w:t>
      </w:r>
      <w:proofErr w:type="spellEnd"/>
      <w:r w:rsidRPr="00B11A4C">
        <w:rPr>
          <w:b/>
          <w:bCs/>
        </w:rPr>
        <w:t xml:space="preserve"> 270</w:t>
      </w:r>
    </w:p>
    <w:p w:rsidR="00B11A4C" w:rsidRPr="00B11A4C" w:rsidRDefault="00B11A4C" w:rsidP="00B11A4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CCFFCC"/>
          <w:sz w:val="27"/>
          <w:szCs w:val="27"/>
        </w:rPr>
      </w:pPr>
      <w:r w:rsidRPr="00B11A4C">
        <w:t>Масса, кг, не более</w:t>
      </w:r>
      <w:r w:rsidRPr="00B11A4C">
        <w:rPr>
          <w:rStyle w:val="apple-converted-space"/>
        </w:rPr>
        <w:t> </w:t>
      </w:r>
      <w:r w:rsidRPr="00B11A4C">
        <w:rPr>
          <w:b/>
          <w:bCs/>
        </w:rPr>
        <w:t>3</w:t>
      </w:r>
    </w:p>
    <w:p w:rsidR="00B11A4C" w:rsidRPr="00B11A4C" w:rsidRDefault="00B11A4C" w:rsidP="00B11A4C">
      <w:pPr>
        <w:jc w:val="center"/>
        <w:rPr>
          <w:b/>
        </w:rPr>
      </w:pPr>
      <w:r w:rsidRPr="00B11A4C">
        <w:rPr>
          <w:b/>
        </w:rPr>
        <w:t>3.КОМПЛЕКТНОСТЬ ПОСТАВКИ</w:t>
      </w:r>
    </w:p>
    <w:p w:rsidR="00B11A4C" w:rsidRDefault="00B11A4C" w:rsidP="00B11A4C">
      <w:pPr>
        <w:jc w:val="both"/>
      </w:pPr>
      <w:r>
        <w:t>3.1.Аппликатор механический – 1 шт.</w:t>
      </w:r>
    </w:p>
    <w:p w:rsidR="00B11A4C" w:rsidRDefault="00B11A4C" w:rsidP="00B11A4C">
      <w:pPr>
        <w:jc w:val="both"/>
      </w:pPr>
      <w:r>
        <w:t>3.2.Нагревательное устройство с паспортом – 1 шт.</w:t>
      </w:r>
    </w:p>
    <w:p w:rsidR="00B11A4C" w:rsidRDefault="00B11A4C" w:rsidP="00B11A4C">
      <w:pPr>
        <w:jc w:val="both"/>
      </w:pPr>
      <w:r>
        <w:t>3.3.Микрошприц М10-Н – 2 шт. в пенале.</w:t>
      </w:r>
    </w:p>
    <w:p w:rsidR="00B11A4C" w:rsidRDefault="00B11A4C" w:rsidP="00B11A4C">
      <w:pPr>
        <w:jc w:val="both"/>
      </w:pPr>
      <w:r>
        <w:t>3.4.Паспорт аппликатора – 1 шт.</w:t>
      </w:r>
    </w:p>
    <w:p w:rsidR="00B11A4C" w:rsidRDefault="00B11A4C" w:rsidP="00B11A4C">
      <w:pPr>
        <w:jc w:val="both"/>
        <w:rPr>
          <w:spacing w:val="2"/>
        </w:rPr>
      </w:pPr>
      <w:r>
        <w:t>По желанию заказчика комплектность может быть изменена.</w:t>
      </w:r>
    </w:p>
    <w:p w:rsidR="006D3BD0" w:rsidRDefault="006D3BD0" w:rsidP="00B11A4C">
      <w:pPr>
        <w:spacing w:before="100" w:beforeAutospacing="1" w:after="100" w:afterAutospacing="1"/>
        <w:rPr>
          <w:spacing w:val="2"/>
        </w:rPr>
      </w:pPr>
    </w:p>
    <w:p w:rsidR="00FE35B0" w:rsidRDefault="00FE35B0" w:rsidP="00B31666">
      <w:pPr>
        <w:spacing w:before="100" w:beforeAutospacing="1" w:after="100" w:afterAutospacing="1"/>
        <w:jc w:val="center"/>
        <w:rPr>
          <w:b/>
          <w:spacing w:val="2"/>
        </w:rPr>
      </w:pPr>
    </w:p>
    <w:p w:rsidR="00B31666" w:rsidRPr="00B31666" w:rsidRDefault="00B31666" w:rsidP="00B31666">
      <w:pPr>
        <w:spacing w:before="100" w:beforeAutospacing="1" w:after="100" w:afterAutospacing="1"/>
        <w:jc w:val="center"/>
        <w:rPr>
          <w:b/>
          <w:spacing w:val="2"/>
        </w:rPr>
      </w:pPr>
      <w:r w:rsidRPr="00B31666">
        <w:rPr>
          <w:b/>
          <w:spacing w:val="2"/>
        </w:rPr>
        <w:t>4.ТРЕБОВАНИЯ БЕЗОПАСНОСТИ</w:t>
      </w:r>
    </w:p>
    <w:p w:rsidR="00B31666" w:rsidRDefault="00B31666" w:rsidP="00B31666">
      <w:pPr>
        <w:jc w:val="both"/>
      </w:pPr>
      <w:r>
        <w:t>4.1.Аппликатор не создает опасных и вредных факторов.</w:t>
      </w:r>
    </w:p>
    <w:p w:rsidR="00B31666" w:rsidRDefault="00B31666" w:rsidP="00B31666">
      <w:pPr>
        <w:jc w:val="both"/>
      </w:pPr>
      <w:r>
        <w:t xml:space="preserve">4.2.Нагревательное устройство УСП-1М имеет поверхности, нагретые до высокой температуры. </w:t>
      </w:r>
      <w:proofErr w:type="spellStart"/>
      <w:r>
        <w:t>Электробезопасность</w:t>
      </w:r>
      <w:proofErr w:type="spellEnd"/>
      <w:r>
        <w:t xml:space="preserve"> обеспечивается защитным заземлением его корпуса. При эксплуатации устройства следует руководствоваться его паспортом.</w:t>
      </w:r>
    </w:p>
    <w:p w:rsidR="00B31666" w:rsidRDefault="00B31666" w:rsidP="00B31666">
      <w:pPr>
        <w:jc w:val="both"/>
      </w:pPr>
    </w:p>
    <w:p w:rsidR="00B31666" w:rsidRDefault="00B31666" w:rsidP="00B31666">
      <w:pPr>
        <w:jc w:val="center"/>
        <w:rPr>
          <w:b/>
        </w:rPr>
      </w:pPr>
      <w:r w:rsidRPr="00B31666">
        <w:rPr>
          <w:b/>
        </w:rPr>
        <w:t xml:space="preserve">5.УСТРОЙСТВО АППЛИКАТОРА </w:t>
      </w:r>
    </w:p>
    <w:p w:rsidR="00B31666" w:rsidRDefault="00B31666" w:rsidP="00B31666">
      <w:pPr>
        <w:jc w:val="center"/>
        <w:rPr>
          <w:b/>
        </w:rPr>
      </w:pPr>
    </w:p>
    <w:p w:rsidR="00B31666" w:rsidRDefault="00B31666" w:rsidP="00D1169B">
      <w:pPr>
        <w:ind w:firstLine="709"/>
        <w:jc w:val="both"/>
      </w:pPr>
      <w:r>
        <w:t xml:space="preserve">Аппликатор содержит металлический горизонтальный стол (1), снабженный ножками (см. рис.1). Под поверхностью стола расположены направляющие (2) , по которым перемещается горизонтальная каретка (3). Через паз в столе в каретке закреплена стойка (4), несущая подпружиненную скобу (5) с вертикальной кареткой(6). На вертикальной каретке размещен механизм дозирования (7), в который устанавливается </w:t>
      </w:r>
      <w:proofErr w:type="spellStart"/>
      <w:r>
        <w:t>микрошприц</w:t>
      </w:r>
      <w:proofErr w:type="spellEnd"/>
      <w:r>
        <w:t xml:space="preserve"> (8).</w:t>
      </w:r>
      <w:r w:rsidR="00C36E89">
        <w:t xml:space="preserve"> Скоба, пружина и стойка закрыты кожухом (9) с механизмом перемещения</w:t>
      </w:r>
      <w:r w:rsidR="0062293A">
        <w:t xml:space="preserve"> горизонтальной каретки. На вертикальной каретке закреплен регулируемый по высоте  упор (10).</w:t>
      </w:r>
    </w:p>
    <w:p w:rsidR="00D1169B" w:rsidRDefault="0062293A" w:rsidP="00D1169B">
      <w:pPr>
        <w:ind w:firstLine="709"/>
        <w:jc w:val="both"/>
      </w:pPr>
      <w:r>
        <w:t xml:space="preserve">На поверхности стола расположена зубчатая рейка (11) механизма перемещения горизонтальной каретки, и при работе на столе устанавливается нагревательное устройство УСП-1М (12). Положение нагревательного  устройства регулируется упорами. (13). </w:t>
      </w:r>
    </w:p>
    <w:p w:rsidR="0062293A" w:rsidRDefault="0062293A" w:rsidP="00D1169B">
      <w:pPr>
        <w:ind w:firstLine="709"/>
        <w:jc w:val="both"/>
      </w:pPr>
      <w:r>
        <w:t xml:space="preserve">Стойка с механизмами дозирования, перемещения и </w:t>
      </w:r>
      <w:proofErr w:type="spellStart"/>
      <w:r>
        <w:t>микрошприцем</w:t>
      </w:r>
      <w:proofErr w:type="spellEnd"/>
      <w:r>
        <w:t xml:space="preserve"> может передвигаться в горизонтальном направлении влево или вправо вручную, а также справа налево нажатием клавиши (14) на шаг, устанавливаемый в пределах от 2,5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, с интервалом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  <w:r>
        <w:t>.</w:t>
      </w:r>
    </w:p>
    <w:p w:rsidR="00D1169B" w:rsidRDefault="00D1169B" w:rsidP="00D1169B">
      <w:pPr>
        <w:ind w:firstLine="709"/>
        <w:jc w:val="both"/>
      </w:pPr>
      <w:r>
        <w:t xml:space="preserve">Рейка механизма дозирования с лапкой (15) может перемещаться в вертикальном направлении вверх или вниз вручную, а также вниз нажатием кнопки (16) механизма дозирования на шаг 1,08мм, равный шагу шкалы </w:t>
      </w:r>
      <w:proofErr w:type="spellStart"/>
      <w:r>
        <w:t>микрошприца</w:t>
      </w:r>
      <w:proofErr w:type="spellEnd"/>
      <w:r>
        <w:t xml:space="preserve">. Перед установкой </w:t>
      </w:r>
      <w:proofErr w:type="spellStart"/>
      <w:r>
        <w:t>микрошприца</w:t>
      </w:r>
      <w:proofErr w:type="spellEnd"/>
      <w:r>
        <w:t xml:space="preserve"> лапку (15) следует поднять в верхнее положение. </w:t>
      </w:r>
      <w:proofErr w:type="spellStart"/>
      <w:r>
        <w:t>Микрошприц</w:t>
      </w:r>
      <w:proofErr w:type="spellEnd"/>
      <w:r>
        <w:t xml:space="preserve"> (8) устанавливается в гнездо вертикальной каретки и фиксируется проволочным прижимом (17).</w:t>
      </w:r>
    </w:p>
    <w:p w:rsidR="0062293A" w:rsidRDefault="0062293A" w:rsidP="00B31666">
      <w:pPr>
        <w:jc w:val="both"/>
      </w:pPr>
    </w:p>
    <w:p w:rsidR="00C3123F" w:rsidRDefault="00C3123F" w:rsidP="00FE35B0">
      <w:pPr>
        <w:jc w:val="center"/>
        <w:rPr>
          <w:b/>
        </w:rPr>
      </w:pPr>
    </w:p>
    <w:p w:rsidR="0062293A" w:rsidRDefault="00FE35B0" w:rsidP="00FE35B0">
      <w:pPr>
        <w:jc w:val="center"/>
      </w:pPr>
      <w:r w:rsidRPr="00FE35B0">
        <w:rPr>
          <w:b/>
        </w:rPr>
        <w:t>6.ПОДГОТОВКА АППЛИКАТОРА К РАБОТЕ</w:t>
      </w:r>
      <w:r>
        <w:rPr>
          <w:b/>
        </w:rPr>
        <w:t xml:space="preserve"> </w:t>
      </w:r>
    </w:p>
    <w:p w:rsidR="00FE35B0" w:rsidRDefault="00FE35B0" w:rsidP="00FE35B0">
      <w:pPr>
        <w:jc w:val="center"/>
      </w:pPr>
    </w:p>
    <w:p w:rsidR="00FE35B0" w:rsidRDefault="00FE35B0" w:rsidP="00FE35B0">
      <w:pPr>
        <w:jc w:val="both"/>
      </w:pPr>
      <w:r>
        <w:t xml:space="preserve">6.1.При подготовке к работе и работе с аппликатором наряду с настоящим паспортом следует руководствоваться эксплуатационными документами на нагревательное устройство и </w:t>
      </w:r>
      <w:proofErr w:type="spellStart"/>
      <w:r>
        <w:t>микрошприц</w:t>
      </w:r>
      <w:proofErr w:type="spellEnd"/>
      <w:r>
        <w:t>.</w:t>
      </w:r>
    </w:p>
    <w:p w:rsidR="00FE35B0" w:rsidRDefault="00FE35B0" w:rsidP="00FE35B0">
      <w:pPr>
        <w:jc w:val="both"/>
      </w:pPr>
      <w:r>
        <w:t>6.2.</w:t>
      </w:r>
      <w:r w:rsidR="003D3319">
        <w:t>Установите аппликатор на рабочем месте.</w:t>
      </w:r>
    </w:p>
    <w:p w:rsidR="003D3319" w:rsidRDefault="003D3319" w:rsidP="00FE35B0">
      <w:pPr>
        <w:jc w:val="both"/>
      </w:pPr>
      <w:r>
        <w:t>6.3.Установите на стол аппликатора заземленное нагревательное устройство УСП-1М.</w:t>
      </w:r>
    </w:p>
    <w:p w:rsidR="00FE35B0" w:rsidRDefault="003D3319" w:rsidP="00FE35B0">
      <w:pPr>
        <w:jc w:val="both"/>
      </w:pPr>
      <w:r>
        <w:t>6.4.Уложите на стол нагревательного устройства пластину для тонкослойной хроматографии, придвинув край пластины к базирующим штырям, и зафиксируйте пластину, уложив на нее линейку из комплекта нагревательного устройства.</w:t>
      </w:r>
    </w:p>
    <w:p w:rsidR="003D3319" w:rsidRDefault="003D3319" w:rsidP="00FE35B0">
      <w:pPr>
        <w:jc w:val="both"/>
      </w:pPr>
      <w:r>
        <w:t>6.5.</w:t>
      </w:r>
      <w:r w:rsidR="002B3D33">
        <w:t xml:space="preserve">Установите </w:t>
      </w:r>
      <w:proofErr w:type="spellStart"/>
      <w:r w:rsidR="002B3D33">
        <w:t>микрошприц</w:t>
      </w:r>
      <w:proofErr w:type="spellEnd"/>
      <w:r w:rsidR="002B3D33">
        <w:t xml:space="preserve"> (8) (см. рис.1). нажатием указательным пальцем правой руки на поверхность "А" вертикальной каретки подведите конец иглы </w:t>
      </w:r>
      <w:proofErr w:type="spellStart"/>
      <w:r w:rsidR="002B3D33">
        <w:t>микрошприца</w:t>
      </w:r>
      <w:proofErr w:type="spellEnd"/>
      <w:r w:rsidR="002B3D33">
        <w:t xml:space="preserve"> к поверхности пластины и вращением головки упора (10) отрегулируйте упор так, чтобы при опоре на упор обеспечивался зазор между концом иглы и поверхностью пластины в пределах 0,2-</w:t>
      </w:r>
      <w:smartTag w:uri="urn:schemas-microsoft-com:office:smarttags" w:element="metricconverter">
        <w:smartTagPr>
          <w:attr w:name="ProductID" w:val="0,5 мм"/>
        </w:smartTagPr>
        <w:r w:rsidR="002B3D33">
          <w:t>0,5 мм</w:t>
        </w:r>
      </w:smartTag>
      <w:r w:rsidR="002B3D33">
        <w:t xml:space="preserve">. Отрегулированное положение упора зафиксируйте контргайкой (18). </w:t>
      </w:r>
    </w:p>
    <w:p w:rsidR="002B3D33" w:rsidRDefault="002B3D33" w:rsidP="00FE35B0">
      <w:pPr>
        <w:jc w:val="both"/>
      </w:pPr>
      <w:r>
        <w:t>6.6.</w:t>
      </w:r>
      <w:r w:rsidR="00D059FF">
        <w:t>Подвиньте нагревательное устройство до касания с упорами (13) и вращением упоров (13) установите нужное расстояние линии старта от края пластины ( в пределах от 10 до 15мм).</w:t>
      </w:r>
    </w:p>
    <w:p w:rsidR="00D059FF" w:rsidRDefault="00D059FF" w:rsidP="00FE35B0">
      <w:pPr>
        <w:jc w:val="both"/>
      </w:pPr>
      <w:r>
        <w:t>6.7.Установите требуемый шаг между пятнами проб. Для этого:</w:t>
      </w:r>
    </w:p>
    <w:p w:rsidR="00D059FF" w:rsidRDefault="00D059FF" w:rsidP="00FE35B0">
      <w:pPr>
        <w:jc w:val="both"/>
      </w:pPr>
      <w:r>
        <w:t>6.7.1.Сдвиньте каретку со стойкой в правое рабочее положение.</w:t>
      </w:r>
    </w:p>
    <w:p w:rsidR="00D059FF" w:rsidRDefault="00D059FF" w:rsidP="00FE35B0">
      <w:pPr>
        <w:jc w:val="both"/>
      </w:pPr>
      <w:r>
        <w:t>6.7.2.Нажмите клавишу (14) вниз до упора.</w:t>
      </w:r>
    </w:p>
    <w:p w:rsidR="00D059FF" w:rsidRDefault="00D059FF" w:rsidP="00FE35B0">
      <w:pPr>
        <w:jc w:val="both"/>
      </w:pPr>
      <w:r>
        <w:t>6.7.3.При нажатой клавише</w:t>
      </w:r>
      <w:r w:rsidR="00B7362D">
        <w:t xml:space="preserve"> (14) отверните на 1-2 оборота головку (19) и сдвиньте щиток (20) в положение, при котором между краем щитка и собачкой, вошедшей в зацепление с рейкой (11), будет находиться нужное коли</w:t>
      </w:r>
      <w:r w:rsidR="00E5747C">
        <w:t>чество свободных впадин зубчатой рейки. Шаг перемещения равен количеству свободны</w:t>
      </w:r>
      <w:r w:rsidR="001561B3">
        <w:t>х</w:t>
      </w:r>
      <w:r w:rsidR="00E5747C">
        <w:t xml:space="preserve"> впадин, умноженному на </w:t>
      </w:r>
      <w:smartTag w:uri="urn:schemas-microsoft-com:office:smarttags" w:element="metricconverter">
        <w:smartTagPr>
          <w:attr w:name="ProductID" w:val="2,5 мм"/>
        </w:smartTagPr>
        <w:r w:rsidR="00E5747C">
          <w:t>2,5 мм</w:t>
        </w:r>
      </w:smartTag>
      <w:r w:rsidR="00E5747C">
        <w:t>.</w:t>
      </w:r>
    </w:p>
    <w:p w:rsidR="00E5747C" w:rsidRDefault="00C3123F" w:rsidP="00FE35B0">
      <w:pPr>
        <w:jc w:val="both"/>
      </w:pPr>
      <w:r>
        <w:t>6.7.4.Затяните головку (19), отпустите клавишу (14) и проверьте правильность установки шага. Каждое нажатие на клавишу (14) до упора должно приводить к горизонтальному перемещению каретки со стойкой на установленное значение шага.</w:t>
      </w:r>
    </w:p>
    <w:p w:rsidR="00D059FF" w:rsidRDefault="00D059FF" w:rsidP="00FE35B0">
      <w:pPr>
        <w:jc w:val="both"/>
      </w:pPr>
    </w:p>
    <w:p w:rsidR="002B3D33" w:rsidRPr="00FE35B0" w:rsidRDefault="002B3D33" w:rsidP="00FE35B0">
      <w:pPr>
        <w:jc w:val="both"/>
        <w:sectPr w:rsidR="002B3D33" w:rsidRPr="00FE35B0" w:rsidSect="00295AA5">
          <w:pgSz w:w="16838" w:h="11906" w:orient="landscape"/>
          <w:pgMar w:top="284" w:right="1134" w:bottom="244" w:left="1134" w:header="709" w:footer="709" w:gutter="0"/>
          <w:cols w:num="2" w:space="709"/>
          <w:docGrid w:linePitch="360"/>
        </w:sectPr>
      </w:pPr>
    </w:p>
    <w:p w:rsidR="00B11A4C" w:rsidRDefault="00B11A4C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Default="00ED0C8F" w:rsidP="00B11A4C">
      <w:pPr>
        <w:spacing w:before="100" w:beforeAutospacing="1" w:after="100" w:afterAutospacing="1"/>
        <w:rPr>
          <w:spacing w:val="2"/>
        </w:rPr>
      </w:pPr>
    </w:p>
    <w:p w:rsidR="00ED0C8F" w:rsidRPr="00ED0C8F" w:rsidRDefault="00ED0C8F" w:rsidP="00ED0C8F">
      <w:pPr>
        <w:spacing w:before="100" w:beforeAutospacing="1" w:after="100" w:afterAutospacing="1"/>
        <w:jc w:val="center"/>
        <w:rPr>
          <w:b/>
          <w:spacing w:val="2"/>
        </w:rPr>
      </w:pPr>
      <w:r w:rsidRPr="00ED0C8F">
        <w:rPr>
          <w:b/>
          <w:spacing w:val="2"/>
        </w:rPr>
        <w:lastRenderedPageBreak/>
        <w:t>8.СВИДЕТЕЛЬСТВО О ПРИЕМКЕ</w:t>
      </w:r>
    </w:p>
    <w:p w:rsidR="00ED0C8F" w:rsidRDefault="00ED0C8F" w:rsidP="00ED0C8F">
      <w:pPr>
        <w:jc w:val="both"/>
      </w:pPr>
      <w:r>
        <w:rPr>
          <w:spacing w:val="2"/>
        </w:rPr>
        <w:t>8.1.Изготовитель:</w:t>
      </w:r>
      <w:r w:rsidRPr="00ED0C8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ООО "ИМИД"</w:t>
      </w:r>
      <w:r w:rsidRPr="00ED0C8F">
        <w:t xml:space="preserve"> </w:t>
      </w:r>
    </w:p>
    <w:p w:rsidR="00ED0C8F" w:rsidRDefault="00ED0C8F" w:rsidP="00ED0C8F">
      <w:pPr>
        <w:ind w:firstLine="709"/>
        <w:jc w:val="both"/>
      </w:pPr>
      <w:smartTag w:uri="urn:schemas-microsoft-com:office:smarttags" w:element="metricconverter">
        <w:smartTagPr>
          <w:attr w:name="ProductID" w:val="350072, г"/>
        </w:smartTagPr>
        <w:r w:rsidRPr="009F0494">
          <w:t>350072, г</w:t>
        </w:r>
      </w:smartTag>
      <w:r w:rsidRPr="009F0494">
        <w:t xml:space="preserve">. Краснодар, ул. Тополиная аллея, д. </w:t>
      </w:r>
      <w:r>
        <w:t>10</w:t>
      </w:r>
    </w:p>
    <w:p w:rsidR="00ED0C8F" w:rsidRDefault="00ED0C8F" w:rsidP="00ED0C8F">
      <w:pPr>
        <w:jc w:val="both"/>
      </w:pPr>
      <w:r>
        <w:t xml:space="preserve">            Тел.</w:t>
      </w:r>
      <w:r w:rsidRPr="00ED0C8F">
        <w:t xml:space="preserve"> </w:t>
      </w:r>
      <w:r w:rsidRPr="009F0494">
        <w:t>(861) 252-04-81, 252-04-02; 252-19-68 (бухгалтерия)</w:t>
      </w:r>
    </w:p>
    <w:p w:rsidR="00ED0C8F" w:rsidRDefault="00ED0C8F" w:rsidP="00ED0C8F">
      <w:pPr>
        <w:jc w:val="both"/>
        <w:rPr>
          <w:b/>
          <w:sz w:val="28"/>
          <w:szCs w:val="28"/>
        </w:rPr>
      </w:pPr>
      <w:r>
        <w:t xml:space="preserve">Официальный сайт </w:t>
      </w:r>
      <w:hyperlink r:id="rId7" w:history="1">
        <w:r w:rsidRPr="00D7512F">
          <w:rPr>
            <w:rStyle w:val="a3"/>
            <w:b/>
            <w:sz w:val="28"/>
            <w:szCs w:val="28"/>
            <w:lang w:val="en-US"/>
          </w:rPr>
          <w:t>www</w:t>
        </w:r>
        <w:r w:rsidRPr="00D7512F">
          <w:rPr>
            <w:rStyle w:val="a3"/>
            <w:b/>
            <w:sz w:val="28"/>
            <w:szCs w:val="28"/>
          </w:rPr>
          <w:t>.</w:t>
        </w:r>
        <w:proofErr w:type="spellStart"/>
        <w:r w:rsidRPr="00D7512F">
          <w:rPr>
            <w:rStyle w:val="a3"/>
            <w:b/>
            <w:sz w:val="28"/>
            <w:szCs w:val="28"/>
            <w:lang w:val="en-US"/>
          </w:rPr>
          <w:t>sorbfil</w:t>
        </w:r>
        <w:proofErr w:type="spellEnd"/>
        <w:r w:rsidRPr="00D7512F">
          <w:rPr>
            <w:rStyle w:val="a3"/>
            <w:b/>
            <w:sz w:val="28"/>
            <w:szCs w:val="28"/>
          </w:rPr>
          <w:t>.</w:t>
        </w:r>
        <w:r w:rsidRPr="00D7512F">
          <w:rPr>
            <w:rStyle w:val="a3"/>
            <w:b/>
            <w:sz w:val="28"/>
            <w:szCs w:val="28"/>
            <w:lang w:val="en-US"/>
          </w:rPr>
          <w:t>com</w:t>
        </w:r>
      </w:hyperlink>
      <w:r>
        <w:rPr>
          <w:b/>
          <w:sz w:val="28"/>
          <w:szCs w:val="28"/>
        </w:rPr>
        <w:t xml:space="preserve"> </w:t>
      </w:r>
    </w:p>
    <w:p w:rsidR="00ED0C8F" w:rsidRDefault="00ED0C8F" w:rsidP="00ED0C8F">
      <w:pPr>
        <w:jc w:val="both"/>
        <w:rPr>
          <w:sz w:val="28"/>
          <w:szCs w:val="28"/>
        </w:rPr>
      </w:pPr>
      <w:r w:rsidRPr="00ED0C8F">
        <w:rPr>
          <w:lang w:val="en-US"/>
        </w:rPr>
        <w:t>E</w:t>
      </w:r>
      <w:r w:rsidRPr="00ED0C8F">
        <w:t>-</w:t>
      </w:r>
      <w:r w:rsidRPr="00ED0C8F">
        <w:rPr>
          <w:lang w:val="en-US"/>
        </w:rPr>
        <w:t>mail</w:t>
      </w:r>
      <w:r w:rsidRPr="00ED0C8F">
        <w:t xml:space="preserve">: </w:t>
      </w:r>
      <w:hyperlink r:id="rId8" w:history="1">
        <w:r w:rsidRPr="00820A5F">
          <w:rPr>
            <w:rStyle w:val="a3"/>
            <w:sz w:val="28"/>
            <w:szCs w:val="28"/>
            <w:lang w:val="en-US"/>
          </w:rPr>
          <w:t>info</w:t>
        </w:r>
        <w:r w:rsidRPr="00820A5F">
          <w:rPr>
            <w:rStyle w:val="a3"/>
            <w:sz w:val="28"/>
            <w:szCs w:val="28"/>
          </w:rPr>
          <w:t>@</w:t>
        </w:r>
        <w:proofErr w:type="spellStart"/>
        <w:r w:rsidRPr="00820A5F">
          <w:rPr>
            <w:rStyle w:val="a3"/>
            <w:sz w:val="28"/>
            <w:szCs w:val="28"/>
            <w:lang w:val="en-US"/>
          </w:rPr>
          <w:t>sorbfil</w:t>
        </w:r>
        <w:proofErr w:type="spellEnd"/>
        <w:r w:rsidRPr="00820A5F">
          <w:rPr>
            <w:rStyle w:val="a3"/>
            <w:sz w:val="28"/>
            <w:szCs w:val="28"/>
          </w:rPr>
          <w:t>.</w:t>
        </w:r>
        <w:r w:rsidRPr="00820A5F">
          <w:rPr>
            <w:rStyle w:val="a3"/>
            <w:sz w:val="28"/>
            <w:szCs w:val="28"/>
            <w:lang w:val="en-US"/>
          </w:rPr>
          <w:t>com</w:t>
        </w:r>
      </w:hyperlink>
    </w:p>
    <w:p w:rsidR="00ED0C8F" w:rsidRPr="00ED0C8F" w:rsidRDefault="00ED0C8F" w:rsidP="00ED0C8F">
      <w:pPr>
        <w:jc w:val="both"/>
      </w:pPr>
      <w:r w:rsidRPr="00ED0C8F">
        <w:t>8.2.</w:t>
      </w:r>
      <w:r>
        <w:t xml:space="preserve"> </w:t>
      </w:r>
      <w:r w:rsidR="003676FE">
        <w:t>А</w:t>
      </w:r>
      <w:r>
        <w:t>ппликатор механический "SORBFIL" завод. № _________ соответствует  требованиям ТУ 4215-015-16943778-2000 и комплекта документации АМ1.00.000 и признан годным к эксплуатации.</w:t>
      </w:r>
    </w:p>
    <w:p w:rsidR="00ED0C8F" w:rsidRDefault="00ED0C8F" w:rsidP="00ED0C8F">
      <w:pPr>
        <w:ind w:firstLine="709"/>
        <w:jc w:val="both"/>
      </w:pPr>
      <w:r>
        <w:t xml:space="preserve">                                                        Контрольный мастер</w:t>
      </w:r>
    </w:p>
    <w:p w:rsidR="00ED0C8F" w:rsidRDefault="00D13923" w:rsidP="00D13923">
      <w:pPr>
        <w:jc w:val="both"/>
      </w:pPr>
      <w:r>
        <w:t xml:space="preserve">______________________                  </w:t>
      </w:r>
      <w:r w:rsidR="00ED0C8F">
        <w:t xml:space="preserve">  ________________________</w:t>
      </w:r>
    </w:p>
    <w:p w:rsidR="00ED0C8F" w:rsidRDefault="00ED0C8F" w:rsidP="00ED0C8F">
      <w:pPr>
        <w:ind w:firstLine="709"/>
        <w:jc w:val="both"/>
      </w:pPr>
      <w:r>
        <w:t xml:space="preserve"> Дата выпуска                                    подпись</w:t>
      </w:r>
    </w:p>
    <w:p w:rsidR="00ED0C8F" w:rsidRPr="00D13923" w:rsidRDefault="00ED0C8F" w:rsidP="00D1392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13923">
        <w:rPr>
          <w:b/>
          <w:sz w:val="28"/>
          <w:szCs w:val="28"/>
        </w:rPr>
        <w:t>9.ГАРАНТИЙНЫЕ ОБЯЗАТЕЛЬСТВА</w:t>
      </w:r>
    </w:p>
    <w:p w:rsidR="00ED0C8F" w:rsidRDefault="00ED0C8F" w:rsidP="00ED0C8F">
      <w:pPr>
        <w:spacing w:before="100" w:beforeAutospacing="1" w:after="100" w:afterAutospacing="1"/>
        <w:jc w:val="both"/>
      </w:pPr>
      <w:r w:rsidRPr="00ED0C8F">
        <w:t>9.1.</w:t>
      </w:r>
      <w:r>
        <w:t>Изготовитель гарантирует соответствие аппликатора требованиям ТУ 4215-015-16943778-2000 при соблюдении установленных условий эксплуатации, транспортирования и хранения.</w:t>
      </w:r>
    </w:p>
    <w:p w:rsidR="00ED0C8F" w:rsidRDefault="00ED0C8F" w:rsidP="00ED0C8F">
      <w:pPr>
        <w:spacing w:before="100" w:beforeAutospacing="1" w:after="100" w:afterAutospacing="1"/>
        <w:jc w:val="both"/>
      </w:pPr>
      <w:r>
        <w:t>9.2. Транспортирование  аппликатора в упаковке изготовителя может производиться</w:t>
      </w:r>
      <w:r w:rsidR="00D13923">
        <w:t xml:space="preserve"> всеми видами крытого наземного транспорта, в том числе почтовыми посылками.</w:t>
      </w:r>
    </w:p>
    <w:p w:rsidR="00D13923" w:rsidRDefault="00D13923" w:rsidP="00ED0C8F">
      <w:pPr>
        <w:spacing w:before="100" w:beforeAutospacing="1" w:after="100" w:afterAutospacing="1"/>
        <w:jc w:val="both"/>
      </w:pPr>
      <w:r>
        <w:t xml:space="preserve">9.3. До ввода в эксплуатацию аппликатор должен храниться в упаковке изготовителя в условиях 1(Л) по ГОСТ 15150-69 (сухое отапливаемое помещение). </w:t>
      </w:r>
    </w:p>
    <w:p w:rsidR="00D13923" w:rsidRDefault="00D13923" w:rsidP="00ED0C8F">
      <w:pPr>
        <w:spacing w:before="100" w:beforeAutospacing="1" w:after="100" w:afterAutospacing="1"/>
        <w:jc w:val="both"/>
      </w:pPr>
      <w:r>
        <w:t>9.4.Гаран</w:t>
      </w:r>
      <w:r w:rsidR="00716154">
        <w:t>тийный срок 12 месяцев</w:t>
      </w:r>
      <w:r>
        <w:t xml:space="preserve"> со дня отгрузки потребителю.</w:t>
      </w:r>
    </w:p>
    <w:p w:rsidR="00B11A4C" w:rsidRPr="002A16C5" w:rsidRDefault="00D13923" w:rsidP="00C40761">
      <w:pPr>
        <w:spacing w:before="100" w:beforeAutospacing="1" w:after="100" w:afterAutospacing="1"/>
        <w:jc w:val="both"/>
        <w:rPr>
          <w:vertAlign w:val="superscript"/>
        </w:rPr>
      </w:pPr>
      <w:r>
        <w:t>9.5.В случае отказа аппликатора в течение гарантийного срока потребитель направляет изготовителю акт с указанием срока ввода  изделия в эксплуатацию и признаков неисправности и после получения заключения изготовителя высылает почтой для ремонта или замены.</w:t>
      </w:r>
      <w:bookmarkStart w:id="0" w:name="lighter"/>
      <w:bookmarkEnd w:id="0"/>
    </w:p>
    <w:sectPr w:rsidR="00B11A4C" w:rsidRPr="002A16C5" w:rsidSect="006D3BD0">
      <w:pgSz w:w="16838" w:h="11906" w:orient="landscape"/>
      <w:pgMar w:top="510" w:right="1134" w:bottom="454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0B"/>
    <w:multiLevelType w:val="multilevel"/>
    <w:tmpl w:val="064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31305"/>
    <w:rsid w:val="0014317A"/>
    <w:rsid w:val="001561B3"/>
    <w:rsid w:val="0021533C"/>
    <w:rsid w:val="00295AA5"/>
    <w:rsid w:val="002A16C5"/>
    <w:rsid w:val="002B3D33"/>
    <w:rsid w:val="003676FE"/>
    <w:rsid w:val="00371886"/>
    <w:rsid w:val="003D3319"/>
    <w:rsid w:val="0040085E"/>
    <w:rsid w:val="00415CB4"/>
    <w:rsid w:val="004B61AF"/>
    <w:rsid w:val="005603FF"/>
    <w:rsid w:val="0062293A"/>
    <w:rsid w:val="00635EB7"/>
    <w:rsid w:val="006A4513"/>
    <w:rsid w:val="006C2B5B"/>
    <w:rsid w:val="006D3BD0"/>
    <w:rsid w:val="00716154"/>
    <w:rsid w:val="00766323"/>
    <w:rsid w:val="008731DC"/>
    <w:rsid w:val="00886BEF"/>
    <w:rsid w:val="0095439B"/>
    <w:rsid w:val="00996FD1"/>
    <w:rsid w:val="00A31305"/>
    <w:rsid w:val="00A5014F"/>
    <w:rsid w:val="00AE75F5"/>
    <w:rsid w:val="00B11A4C"/>
    <w:rsid w:val="00B234D5"/>
    <w:rsid w:val="00B31666"/>
    <w:rsid w:val="00B7362D"/>
    <w:rsid w:val="00B73D89"/>
    <w:rsid w:val="00B94FF4"/>
    <w:rsid w:val="00C3123F"/>
    <w:rsid w:val="00C36E89"/>
    <w:rsid w:val="00C40761"/>
    <w:rsid w:val="00D059FF"/>
    <w:rsid w:val="00D1169B"/>
    <w:rsid w:val="00D13923"/>
    <w:rsid w:val="00E5747C"/>
    <w:rsid w:val="00ED0C8F"/>
    <w:rsid w:val="00ED3FBE"/>
    <w:rsid w:val="00F83F1D"/>
    <w:rsid w:val="00FE35B0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13"/>
    <w:rPr>
      <w:sz w:val="24"/>
      <w:szCs w:val="24"/>
    </w:rPr>
  </w:style>
  <w:style w:type="paragraph" w:styleId="6">
    <w:name w:val="heading 6"/>
    <w:basedOn w:val="a"/>
    <w:qFormat/>
    <w:rsid w:val="00B11A4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A4C"/>
  </w:style>
  <w:style w:type="character" w:styleId="a3">
    <w:name w:val="Hyperlink"/>
    <w:rsid w:val="00B11A4C"/>
    <w:rPr>
      <w:color w:val="0000FF"/>
      <w:u w:val="single"/>
    </w:rPr>
  </w:style>
  <w:style w:type="paragraph" w:styleId="a4">
    <w:name w:val="Balloon Text"/>
    <w:basedOn w:val="a"/>
    <w:link w:val="a5"/>
    <w:rsid w:val="004B6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bf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bf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Sorbpolymer</Company>
  <LinksUpToDate>false</LinksUpToDate>
  <CharactersWithSpaces>8595</CharactersWithSpaces>
  <SharedDoc>false</SharedDoc>
  <HLinks>
    <vt:vector size="12" baseType="variant">
      <vt:variant>
        <vt:i4>524323</vt:i4>
      </vt:variant>
      <vt:variant>
        <vt:i4>3</vt:i4>
      </vt:variant>
      <vt:variant>
        <vt:i4>0</vt:i4>
      </vt:variant>
      <vt:variant>
        <vt:i4>5</vt:i4>
      </vt:variant>
      <vt:variant>
        <vt:lpwstr>mailto:info@sorbfil.com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http://www.sorbfil.com/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T.Gricaeva</dc:creator>
  <cp:lastModifiedBy>Алексей</cp:lastModifiedBy>
  <cp:revision>5</cp:revision>
  <cp:lastPrinted>2018-06-21T11:56:00Z</cp:lastPrinted>
  <dcterms:created xsi:type="dcterms:W3CDTF">2017-11-15T10:20:00Z</dcterms:created>
  <dcterms:modified xsi:type="dcterms:W3CDTF">2019-03-12T09:37:00Z</dcterms:modified>
</cp:coreProperties>
</file>